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0001.xml" ContentType="application/vnd.openxmlformats-officedocument.wordprocessingml.header+xml"/>
  <Override PartName="/word/footer0001.xml" ContentType="application/vnd.openxmlformats-officedocument.wordprocessingml.footer+xml"/>
  <Override PartName="/word/header0001_first.xml" ContentType="application/vnd.openxmlformats-officedocument.wordprocessingml.header+xml"/>
  <Override PartName="/word/footer0001_first.xml" ContentType="application/vnd.openxmlformats-officedocument.wordprocessingml.footer+xml"/>
  <Override PartName="/word/header0002.xml" ContentType="application/vnd.openxmlformats-officedocument.wordprocessingml.header+xml"/>
  <Override PartName="/word/footer0002.xml" ContentType="application/vnd.openxmlformats-officedocument.wordprocessingml.footer+xml"/>
  <Override PartName="/word/header0002_first.xml" ContentType="application/vnd.openxmlformats-officedocument.wordprocessingml.header+xml"/>
  <Override PartName="/word/footer0002_first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dy>
    <w:bookmarkStart w:id="18" w:name="@adp_bodyUE_bilancio_2014_b"/>
    <w:bookmarkEnd w:id="18"/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lang w:val="it-IT" w:eastAsia="it-IT" w:bidi="it-IT"/>
        </w:rPr>
      </w:pP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b/>
          <w:bCs/>
          <w:sz w:val="32"/>
          <w:szCs w:val="32"/>
          <w:lang w:val="it-IT" w:eastAsia="it-IT" w:bidi="it-IT"/>
        </w:rPr>
      </w:pPr>
      <w:r>
        <w:rPr>
          <w:rFonts w:ascii="Calibri" w:hAnsi="Calibri" w:eastAsia="Calibri" w:cs="Calibri"/>
          <w:b/>
          <w:bCs/>
          <w:sz w:val="32"/>
          <w:szCs w:val="32"/>
          <w:lang w:val="it-IT" w:eastAsia="it-IT" w:bidi="it-IT"/>
        </w:rPr>
        <w:t xml:space="preserve"> UNIONE ITALIANA DEI CIECHI E DEGLI IPOVEDENTI APS SEZ. TERRITORIALE DI MODENA</w:t>
      </w: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sz w:val="26"/>
          <w:szCs w:val="26"/>
          <w:lang w:val="it-IT" w:eastAsia="it-IT" w:bidi="it-IT"/>
        </w:rPr>
        <w:t xml:space="preserve"> Sede in Via Don Lorenzo Milani n. 54 - 41122 Modena</w:t>
      </w: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sz w:val="26"/>
          <w:szCs w:val="26"/>
          <w:lang w:val="it-IT" w:eastAsia="it-IT" w:bidi="it-IT"/>
        </w:rPr>
        <w:t xml:space="preserve"> Codice Fiscale 80008370365</w:t>
      </w: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  <w:t xml:space="preserve">Stato patrimoniale al 31/12/2024</w:t>
      </w:r>
    </w:p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p>
      <w:pPr>
        <w:pStyle w:val="[Normal]"/>
        <w:pBdr>
          <w:top w:val="none"/>
          <w:left w:val="none"/>
          <w:bottom w:val="single" w:sz="14" w:space="1" w:color="auto"/>
          <w:right w:val="none"/>
          <w:between w:val="single" w:sz="14" w:space="1" w:color="auto"/>
        </w:pBdr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p>
      <w:pPr>
        <w:pStyle w:val="[Normal]"/>
        <w:pBdr>
          <w:top w:val="single" w:sz="8" w:space="2" w:color="auto"/>
          <w:left w:val="none"/>
          <w:bottom w:val="none"/>
          <w:right w:val="none"/>
          <w:between w:val="single" w:sz="8" w:space="2" w:color="auto"/>
        </w:pBdr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tbl>
      <w:tblPr>
        <w:tblW w:w="0" w:type="auto"/>
        <w:jc w:val="left"/>
        <w:tblInd w:w="21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21" w:type="dxa"/>
          <w:bottom w:w="0" w:type="dxa"/>
          <w:right w:w="21" w:type="dxa"/>
        </w:tblCellMar>
      </w:tblPr>
      <w:tblGrid>
        <w:gridCol w:w="6802"/>
        <w:gridCol w:w="1984"/>
        <w:gridCol w:w="1984"/>
      </w:tblGrid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STATO PATRIMONIALE ATTIVO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31/12/2024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31/12/2023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A) Quote associative o apporti ancora dovuti (A)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B) Immobilizzazioni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 - Immobilizzazioni immateriali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costi di impianto e di ampliamento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costi di sviluppo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diritti di brevetto industriale e diritti di utilizzazione delle opere dell'ingegno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4) concessioni, licenze, marchi e diritti simili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5) avviamento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6) immobilizzazioni in corso e acconti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7) altre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60.225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70.845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immobilizzazioni immateriali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60.225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70.845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II - Immobilizzazioni materiali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terreni e fabbricati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impianti e macchinari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attrezzature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108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138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4) altri beni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27.313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37.365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5) immobilizzazioni in corso e acconti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immobilizzazioni materiali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27.421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37.503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III - Immobilizzazioni finanziarie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partecipazioni in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a) imprese controllate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b) imprese collegate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c) altre imprese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partecipazioni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crediti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a) verso imprese controllate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Totale crediti verso imprese controllate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b) verso imprese collegate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Totale crediti verso imprese collegate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c) verso altri enti del Terzo settore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Totale crediti verso altri enti del Terzo settore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d) verso altri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588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left" w:pos="10800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588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 Totale crediti verso altri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6"/>
                <w:szCs w:val="16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altri titoli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immobilizzazioni finanziarie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Totale immobilizzazioni (B)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87.646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108.348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C) Attivo circolante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 - Rimanenze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materie prime, sussidiarie e di consumo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prodotti in corso di lavorazione e semilavorati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lavori in corso su ordinazione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4) prodotti finiti e merci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5) acconti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rimanenze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II - Crediti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verso utenti e clienti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5.570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170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utenti e clienti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5.570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170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verso associati e fondatori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33.376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14.564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associati e fondatori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33.376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14.564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verso enti pubblici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enti pubblici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4) verso soggetti privati per contributi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14.000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soggetti privati per contributi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14.000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5) verso enti della stessa rete associativa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9.710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enti della stessa rete associativa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9.710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6) verso altri enti del Terzo settore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altri enti del Terzo settore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7) verso imprese controllate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imprese controllate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8) verso imprese collegate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imprese collegate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9) crediti tributari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73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tributari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73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10) da 5 per mille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da 5 per mille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11) imposte anticipate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imposte anticipate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12) verso altri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52.517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30.103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clear" w:pos="1134"/>
                <w:tab w:val="left" w:pos="1191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1191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 verso altri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52.517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30.103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crediti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91.536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68.547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III - Attività finanziarie che non costituiscono immobilizzazioni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partecipazioni in imprese controllate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partecipazioni in imprese collegate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altri titoli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attività finanziarie che non costituiscono immobilizzazioni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IV - Disponibilità liquide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depositi bancari e postali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134.620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69.023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assegni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danaro e valori in cassa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1.150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3.229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disponibilità liquide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135.770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72.252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Totale attivo circolante (C)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227.306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140.799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D) Ratei e risconti attivi (D)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1.450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Totale attivo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314.952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250.597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STATO PATRIMONIALE PASSIVO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31/12/2024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31/12/2023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A) Patrimonio netto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 - Fondo di dotazione dell'ente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157.656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203.549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II - Patrimonio vincolato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Riserve statutarie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Riserve vincolate per decisione degli organi istituzionali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3) Riserve vincolate destinate da terzi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Patrimonio vincolato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III - Patrimonio libero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1) Riserve di utili o avanzi di gestione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2) Altre riserve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patrimonio libero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IV - Avanzo/disavanzo d'esercizio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8.998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-45.894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Totale patrimonio netto (A)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166.654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157.655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B) Fondi per rischi ed oneri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1) per trattamento di quiescenza e obblighi simili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2) per imposte, anche differite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3) altri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Totale fondi per rischi e oneri (B)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C) Trattamento di fine rapporto di lavoro subordinato (C)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11.050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6.798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D) Debiti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1) debiti verso banche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1.298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banche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1.298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2) debiti verso altri finanziatori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altri finanziatori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3) debiti verso associati e fondatori per finanziamenti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49.893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49.893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associati e fondatori per finanziamenti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49.893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49.893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4) debiti verso enti della stessa rete associativa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3.344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4.123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enti della stessa rete associativa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3.344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4.123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5) debiti per erogazioni liberali condizionate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per erogazioni liberali condizionate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6) acconti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acconti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7) debiti verso fornitori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65.712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14.317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fornitori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65.712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14.317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8) debiti verso imprese controllate e collegate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imprese controllate e collegate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9) debiti tributari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4.302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3.699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tributari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4.302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3.699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10) debiti verso istituti di previdenza e di sicurezza sociale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8.220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9.895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istituti di previdenza e di sicurezza sociale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8.220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9.895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11) debiti verso dipendenti e collaboratori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4.479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2.828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debiti verso dipendenti e collaboratori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4.479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2.828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12) altri debiti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entro l'esercizio successivo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esigibili oltre l'esercizio successivo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94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794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Totale altri debiti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397"/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left="397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 Totale debiti (D)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137.248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it-IT" w:eastAsia="it-IT" w:bidi="it-IT"/>
              </w:rPr>
              <w:t xml:space="preserve">84.756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 E) Ratei e risconti passivi (E)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0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6"/>
                <w:szCs w:val="26"/>
                <w:lang w:val="it-IT" w:eastAsia="it-IT" w:bidi="it-IT"/>
              </w:rPr>
              <w:t xml:space="preserve">1.388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Totale passivo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314.952</w:t>
            </w:r>
          </w:p>
        </w:tc>
        <w:tc>
          <w:tcPr>
            <w:tcW w:w="1984" w:type="dxa"/>
            <w:shd w:val="clear" w:color="auto" w:fill="CADFF0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250.597</w:t>
            </w:r>
          </w:p>
        </w:tc>
      </w:tr>
      <w:tr>
        <w:trPr>
          <w:cantSplit/>
        </w:trPr>
        <w:tc>
          <w:tcPr>
            <w:tcW w:w="6802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</w:p>
        </w:tc>
        <w:tc>
          <w:tcPr>
            <w:tcW w:w="1984" w:type="dxa"/>
            <w:shd w:val="clear" w:color="auto" w:fill="auto"/>
            <w:vAlign w:val="top"/>
          </w:tcPr>
          <w:p>
            <w:pPr>
              <w:pStyle w:val="[Normal]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32"/>
                <w:szCs w:val="32"/>
                <w:lang w:val="it-IT" w:eastAsia="it-IT" w:bidi="it-IT"/>
              </w:rPr>
            </w:pPr>
          </w:p>
        </w:tc>
      </w:tr>
    </w:tbl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bookmarkStart w:id="19" w:name="@adp_bodyUE_bilancio_2014_e"/>
    <w:bookmarkEnd w:id="19"/>
    <w:p>
      <w:pPr>
        <w:pStyle w:val="[Normal]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  <w:t xml:space="preserve"> </w:t>
      </w:r>
    </w:p>
    <w:p>
      <w:pPr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  <w:sectPr>
          <w:headerReference w:type="default" r:id="rId00005"/>
          <w:footerReference w:type="default" r:id="rId00006"/>
          <w:headerReference w:type="first" r:id="rId00007"/>
          <w:footerReference w:type="first" r:id="rId00008"/>
          <w:pgSz w:w="11905" w:h="16837"/>
          <w:pgMar w:top="720" w:right="567" w:bottom="720" w:left="567" w:header="397" w:footer="397"/>
          <w:titlePg/>
        </w:sectPr>
      </w:pPr>
    </w:p>
    <w:bookmarkStart w:id="20" w:name="@adp_bodyUE_RFX_2015_b"/>
    <w:bookmarkEnd w:id="20"/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lang w:val="it-IT" w:eastAsia="it-IT" w:bidi="it-IT"/>
        </w:rPr>
      </w:pP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b/>
          <w:bCs/>
          <w:sz w:val="32"/>
          <w:szCs w:val="32"/>
          <w:lang w:val="it-IT" w:eastAsia="it-IT" w:bidi="it-IT"/>
        </w:rPr>
      </w:pPr>
      <w:r>
        <w:rPr>
          <w:rFonts w:ascii="Calibri" w:hAnsi="Calibri" w:eastAsia="Calibri" w:cs="Calibri"/>
          <w:b/>
          <w:bCs/>
          <w:sz w:val="32"/>
          <w:szCs w:val="32"/>
          <w:lang w:val="it-IT" w:eastAsia="it-IT" w:bidi="it-IT"/>
        </w:rPr>
        <w:t xml:space="preserve">UNIONE ITALIANA DEI CIECHI E DEGLI IPOVEDENTI APS SEZ. TERRITORIALE DI MODENA</w:t>
      </w: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sz w:val="26"/>
          <w:szCs w:val="26"/>
          <w:lang w:val="it-IT" w:eastAsia="it-IT" w:bidi="it-IT"/>
        </w:rPr>
        <w:t xml:space="preserve">Sede in Via Don Lorenzo Milani n. 54 - 41122 Modena</w:t>
      </w: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sz w:val="26"/>
          <w:szCs w:val="26"/>
          <w:lang w:val="it-IT" w:eastAsia="it-IT" w:bidi="it-IT"/>
        </w:rPr>
        <w:t xml:space="preserve">Codice Fiscale 80008370365</w:t>
      </w: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rFonts w:ascii="Calibri" w:hAnsi="Calibri" w:eastAsia="Calibri" w:cs="Calibri"/>
          <w:sz w:val="26"/>
          <w:szCs w:val="26"/>
          <w:lang w:val="it-IT" w:eastAsia="it-IT" w:bidi="it-IT"/>
        </w:rPr>
      </w:pP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jc w:val="center"/>
        <w:rPr>
          <w:b/>
          <w:bCs/>
          <w:sz w:val="26"/>
          <w:szCs w:val="26"/>
          <w:lang w:val="it-IT" w:eastAsia="it-IT" w:bidi="it-IT"/>
        </w:rPr>
      </w:pPr>
      <w:r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  <w:t xml:space="preserve">Rendiconto gestionale al 31/12/2024</w:t>
      </w: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p>
      <w:pPr>
        <w:pStyle w:val="[Normal]"/>
        <w:widowControl w:val="on"/>
        <w:pBdr>
          <w:top w:val="single" w:sz="8" w:space="2" w:color="auto"/>
          <w:left w:val="none"/>
          <w:bottom w:val="none"/>
          <w:right w:val="none"/>
          <w:between w:val="single" w:sz="8" w:space="2" w:color="auto"/>
        </w:pBdr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tbl>
      <w:tblPr>
        <w:tblW w:w="0" w:type="auto"/>
        <w:jc w:val="left"/>
        <w:tblInd w:w="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4450"/>
        <w:gridCol w:w="1940"/>
        <w:gridCol w:w="1515"/>
        <w:gridCol w:w="4558"/>
        <w:gridCol w:w="1628"/>
        <w:gridCol w:w="1615"/>
      </w:tblGrid>
      <w:tr>
        <w:trPr>
          <w:cantSplit/>
          <w:tblHeader/>
        </w:trPr>
        <w:tc>
          <w:tcPr>
            <w:tcW w:w="4450" w:type="dxa"/>
            <w:shd w:val="clear" w:color="auto" w:fill="DEEAF6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ONERI E COSTI</w:t>
            </w:r>
          </w:p>
        </w:tc>
        <w:tc>
          <w:tcPr>
            <w:tcW w:w="1940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31/12/2024</w:t>
            </w:r>
          </w:p>
        </w:tc>
        <w:tc>
          <w:tcPr>
            <w:tcW w:w="1515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31/12/2023</w:t>
            </w:r>
          </w:p>
        </w:tc>
        <w:tc>
          <w:tcPr>
            <w:tcW w:w="4558" w:type="dxa"/>
            <w:shd w:val="clear" w:color="auto" w:fill="DEEAF6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PROVENTI E RICAVI</w:t>
            </w:r>
          </w:p>
        </w:tc>
        <w:tc>
          <w:tcPr>
            <w:tcW w:w="1628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31/12/2024</w:t>
            </w:r>
          </w:p>
        </w:tc>
        <w:tc>
          <w:tcPr>
            <w:tcW w:w="1615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31/12/2023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A) Costi e oneri da attività di interesse generale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A) Ricavi, rendite e proventi da attività di interesse generale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Materie prime, sussidiarie, di consumo e di merci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2.087,00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349,00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Proventi da quote associative e apporti dei fondatori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7.472,00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6.361,00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Servizi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504.894,00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134.198,00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Proventi dagli associati per attività mutuali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3) Godimento beni di terzi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2.214,00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1.257,00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3) Ricavi per prestazioni e cessioni ad associati e fondatori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4) Personale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75.060,00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93.682,00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4) Erogazioni liberali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5) Ammortamenti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18.542,00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14.523,00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5) Proventi del 5 per mille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4.968,00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5.580,00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5-bis) Svalutazioni delle immobilizzazioni materiali ed immateriali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6) Contributi da soggetti privati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602.145,00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202.301,00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6) Accantonamenti per rischi ed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7) Ricavi per prestazioni e cessioni a terzi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7) Oneri diversi di gestione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6.137,00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22.570,00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8) Contributi da enti pubblici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5.588,00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8) Rimanenze iniziali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9) Proventi da contratti con enti pubblici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9) Accantonamento a riserva vincolata per decisione degli organi istituzionali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10) Altri ricavi, rendite e proventi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6.077,00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2.655,00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28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10) Utilizzo riserva vincolata per decisione degli organi istituzionali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Normal"/>
              <w:rPr>
                <w:lang w:val="it-IT" w:eastAsia="it-IT" w:bidi="it-IT"/>
              </w:rPr>
            </w:pPr>
            <w:r>
              <w:rPr>
                <w:lang w:val="it-IT" w:eastAsia="it-IT" w:bidi="it-IT"/>
              </w:rPr>
              <w:t xml:space="preserve">11) Rimanenze finali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Totale costi e oneri da attività di interesse generale 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608.934,00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266.579,00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85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Totale ricavi, rendite e proventi da attività di interesse generale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620.662,00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222.485,00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Avanzo/disavanzo attività di interesse generale (+/-)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11.728,00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-44.094,00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B) Costi e oneri da attività diverse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B) Ricavi, rendite e proventi da attività diverse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Materie prime, sussidiarie, di consumo e di merci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Ricavi per prestazioni e cessioni ad associati e fondatori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Servizi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Contributi da soggetti privati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3) Godimento beni di terzi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3) Ricavi per prestazioni e cessioni a terzi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4) Personale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4) Contributi da enti pubblici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5) Ammortamenti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5) Proventi da contratti con enti pubblici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5-bis) Svalutazioni delle immobilizzazioni materiali ed immateriali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6) Altri ricavi, rendite e proventi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6) accantonamenti per rischi ed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7) Rimanenze finali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7) oneri diversi di gestione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8) rimanenze iniziali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  Totale costi e oneri da attività diverse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Totale ricavi, rendite e proventi da attività diverse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Avanzo/disavanzo attività diverse (+ -)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C) Costi e oneri da attività di raccolta fondi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C) Ricavi, rendite e proventi da attività di raccolta fondi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1) Oneri per raccolte fondi abituali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1) Proventi da raccolte fondi abituali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2) Oneri per raccolte fondi occasionali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3.090,00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7.103,00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2) Proventi da raccolte fondi occasionali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3.000,00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12.546,00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3) Altri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3) Altri proventi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Totale costi e oneri da attività di raccolta fondi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3.090,00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7.103,00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Totale ricavi, rendite e proventi da attività di raccolta fondi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3.000,00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12.546,00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28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Avanzo/disavanzo attività di raccolta fondi (+ -)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-90,00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5.443,00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D) Costi e oneri da attività finanziarie e patrimoniali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D) Ricavi, rendite e proventi da attività finanziarie e patrimoniali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Su rapporti bancari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56,00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9,00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Da rapporti bancari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33,00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39,00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2) Su prestiti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Da altri investimenti finanziari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3) Da patrimonio edilizio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1.102,00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3) Da patrimonio edilizio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4) Da altri beni patrimoniali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4) Da altri beni patrimoniali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5) Accantonamenti per rischi ed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5) Altri proventi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6) Altri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Totale costi e oneri da attività finanziarie e patrimoniali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56,00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1.111,00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Totale ricavi, rendite e proventi da attività finanziarie e patrimoniali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33,00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39,00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Avanzo/disavanzo attività finanziarie e patrimoniali (+ -)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-23,00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-1.072,00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E) Costi e oneri di supporto generale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E) Proventi di supporto generale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1) materie prime, sussidiarie, di consumo e di merci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1) proventi da distacco del personale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2) servizi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2) altri proventi di supporto generale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3) godimento beni di terzi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4) personale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5) ammortamenti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5-bis) svalutazioni delle immobilizzazioni materiali ed immateriali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6) accantonamenti per rischi ed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7) altri oneri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8) accantonamento a riserva vincolata per decisione degli organi istituzionali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9) utilizzo riserva vincolata per decisione degli organi istituzionali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Totale costi e oneri di supporto generale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Totale proventi di supporto generale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Totale oneri e costi</w:t>
            </w: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612.080,00</w:t>
            </w: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274.793,00</w:t>
            </w: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Totale proventi e ricavi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623.695,00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235.070,00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Avanzo/disavanzo d'esercizio prima delle imposte (+ -)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11.615,00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-39.723,00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28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Imposte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2.617,00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6.171,00</w:t>
            </w:r>
          </w:p>
        </w:tc>
      </w:tr>
      <w:tr>
        <w:trPr>
          <w:cantSplit/>
        </w:trPr>
        <w:tc>
          <w:tcPr>
            <w:tcW w:w="4450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</w:p>
        </w:tc>
        <w:tc>
          <w:tcPr>
            <w:tcW w:w="4558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28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18"/>
                <w:szCs w:val="18"/>
              </w:rPr>
              <w:t xml:space="preserve">Avanzo/disavanzo d'esercizio (+ -)</w:t>
            </w:r>
          </w:p>
        </w:tc>
        <w:tc>
          <w:tcPr>
            <w:tcW w:w="1628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8.998,00</w:t>
            </w:r>
          </w:p>
        </w:tc>
        <w:tc>
          <w:tcPr>
            <w:tcW w:w="1615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-45.894,00</w:t>
            </w:r>
          </w:p>
        </w:tc>
      </w:tr>
    </w:tbl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tbl>
      <w:tblPr>
        <w:tblW w:w="0" w:type="auto"/>
        <w:jc w:val="left"/>
        <w:tblInd w:w="85" w:type="dxa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5141"/>
        <w:gridCol w:w="1320"/>
        <w:gridCol w:w="1323"/>
        <w:gridCol w:w="4625"/>
        <w:gridCol w:w="1666"/>
        <w:gridCol w:w="1552"/>
      </w:tblGrid>
      <w:tr>
        <w:trPr>
          <w:cantSplit/>
          <w:tblHeader/>
        </w:trPr>
        <w:tc>
          <w:tcPr>
            <w:tcW w:w="5141" w:type="dxa"/>
            <w:shd w:val="clear" w:color="auto" w:fill="DEEAF6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Costi figurativi</w:t>
            </w:r>
          </w:p>
        </w:tc>
        <w:tc>
          <w:tcPr>
            <w:tcW w:w="1320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31/12/2024</w:t>
            </w:r>
          </w:p>
        </w:tc>
        <w:tc>
          <w:tcPr>
            <w:tcW w:w="1323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31/12/2023</w:t>
            </w:r>
          </w:p>
        </w:tc>
        <w:tc>
          <w:tcPr>
            <w:tcW w:w="4625" w:type="dxa"/>
            <w:shd w:val="clear" w:color="auto" w:fill="DEEAF6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Proventi figurativi</w:t>
            </w:r>
          </w:p>
        </w:tc>
        <w:tc>
          <w:tcPr>
            <w:tcW w:w="1666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31/12/2024</w:t>
            </w:r>
          </w:p>
        </w:tc>
        <w:tc>
          <w:tcPr>
            <w:tcW w:w="1552" w:type="dxa"/>
            <w:shd w:val="clear" w:color="auto" w:fill="DEEAF6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31/12/2023</w:t>
            </w:r>
          </w:p>
        </w:tc>
      </w:tr>
      <w:tr>
        <w:trPr>
          <w:cantSplit/>
        </w:trPr>
        <w:tc>
          <w:tcPr>
            <w:tcW w:w="5141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da attività di interesse generale</w:t>
            </w:r>
          </w:p>
        </w:tc>
        <w:tc>
          <w:tcPr>
            <w:tcW w:w="132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323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625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1) da attività di interesse generale</w:t>
            </w:r>
          </w:p>
        </w:tc>
        <w:tc>
          <w:tcPr>
            <w:tcW w:w="1666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52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5141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da attività diverse</w:t>
            </w:r>
          </w:p>
        </w:tc>
        <w:tc>
          <w:tcPr>
            <w:tcW w:w="132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323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625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2) da attività diverse</w:t>
            </w:r>
          </w:p>
        </w:tc>
        <w:tc>
          <w:tcPr>
            <w:tcW w:w="1666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52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  <w:tr>
        <w:trPr>
          <w:cantSplit/>
        </w:trPr>
        <w:tc>
          <w:tcPr>
            <w:tcW w:w="5141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Totale costi figurativi</w:t>
            </w:r>
          </w:p>
        </w:tc>
        <w:tc>
          <w:tcPr>
            <w:tcW w:w="1320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323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4625" w:type="dxa"/>
            <w:shd w:val="clear" w:color="auto" w:fill="auto"/>
            <w:tcMar>
              <w:right w:w="21" w:type="dxa"/>
            </w:tcMar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ind w:right="56"/>
              <w:jc w:val="right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  <w:t xml:space="preserve">Totale proventi figurativi</w:t>
            </w:r>
          </w:p>
        </w:tc>
        <w:tc>
          <w:tcPr>
            <w:tcW w:w="1666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  <w:tc>
          <w:tcPr>
            <w:tcW w:w="1552" w:type="dxa"/>
            <w:shd w:val="clear" w:color="auto" w:fill="auto"/>
            <w:vAlign w:val="top"/>
          </w:tcPr>
          <w:p>
            <w:pPr>
              <w:pStyle w:val="[Normal]"/>
              <w:widowControl w:val="on"/>
              <w:tabs>
                <w:tab w:val="left" w:pos="720"/>
                <w:tab w:val="clear" w:pos="1134"/>
                <w:tab w:val="left" w:pos="1440"/>
                <w:tab w:val="left" w:pos="2160"/>
                <w:tab w:val="clear" w:pos="2268"/>
                <w:tab w:val="left" w:pos="2880"/>
                <w:tab w:val="clear" w:pos="3402"/>
                <w:tab w:val="left" w:pos="3600"/>
                <w:tab w:val="left" w:pos="4320"/>
                <w:tab w:val="clear" w:pos="4536"/>
                <w:tab w:val="left" w:pos="5040"/>
                <w:tab w:val="clear" w:pos="5670"/>
                <w:tab w:val="left" w:pos="5760"/>
                <w:tab w:val="left" w:pos="6480"/>
                <w:tab w:val="clear" w:pos="6804"/>
                <w:tab w:val="left" w:pos="7200"/>
                <w:tab w:val="left" w:pos="7920"/>
                <w:tab w:val="clear" w:pos="7938"/>
                <w:tab w:val="left" w:pos="8640"/>
                <w:tab w:val="clear" w:pos="9072"/>
                <w:tab w:val="left" w:pos="9360"/>
                <w:tab w:val="left" w:pos="10080"/>
                <w:tab w:val="clear" w:pos="10206"/>
                <w:tab w:val="clear" w:pos="11340"/>
                <w:tab w:val="clear" w:pos="12474"/>
                <w:tab w:val="clear" w:pos="13608"/>
                <w:tab w:val="clear" w:pos="14742"/>
                <w:tab w:val="clear" w:pos="15876"/>
              </w:tabs>
              <w:jc w:val="right"/>
              <w:rPr>
                <w:rFonts w:ascii="Calibri" w:hAnsi="Calibri" w:eastAsia="Calibri" w:cs="Calibri"/>
                <w:b/>
                <w:bCs/>
                <w:sz w:val="22"/>
                <w:szCs w:val="22"/>
                <w:lang w:val="it-IT" w:eastAsia="it-IT" w:bidi="it-IT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  <w:lang w:val="it-IT" w:eastAsia="it-IT" w:bidi="it-IT"/>
              </w:rPr>
              <w:t xml:space="preserve">0,00</w:t>
            </w:r>
          </w:p>
        </w:tc>
      </w:tr>
    </w:tbl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p>
      <w:pPr>
        <w:pStyle w:val="[Normal]"/>
        <w:widowControl w:val="on"/>
        <w:tabs>
          <w:tab w:val="left" w:pos="720"/>
          <w:tab w:val="clear" w:pos="1134"/>
          <w:tab w:val="left" w:pos="1440"/>
          <w:tab w:val="left" w:pos="2160"/>
          <w:tab w:val="clear" w:pos="2268"/>
          <w:tab w:val="left" w:pos="2880"/>
          <w:tab w:val="clear" w:pos="3402"/>
          <w:tab w:val="left" w:pos="3600"/>
          <w:tab w:val="left" w:pos="4320"/>
          <w:tab w:val="clear" w:pos="4536"/>
          <w:tab w:val="left" w:pos="5040"/>
          <w:tab w:val="clear" w:pos="5670"/>
          <w:tab w:val="left" w:pos="5760"/>
          <w:tab w:val="left" w:pos="6480"/>
          <w:tab w:val="clear" w:pos="6804"/>
          <w:tab w:val="left" w:pos="7200"/>
          <w:tab w:val="left" w:pos="7920"/>
          <w:tab w:val="clear" w:pos="7938"/>
          <w:tab w:val="left" w:pos="8640"/>
          <w:tab w:val="clear" w:pos="9072"/>
          <w:tab w:val="left" w:pos="9360"/>
          <w:tab w:val="left" w:pos="10080"/>
          <w:tab w:val="clear" w:pos="10206"/>
          <w:tab w:val="clear" w:pos="11340"/>
          <w:tab w:val="clear" w:pos="12474"/>
          <w:tab w:val="clear" w:pos="13608"/>
          <w:tab w:val="clear" w:pos="14742"/>
          <w:tab w:val="clear" w:pos="15876"/>
        </w:tabs>
        <w:rPr>
          <w:rFonts w:ascii="Calibri" w:hAnsi="Calibri" w:eastAsia="Calibri" w:cs="Calibri"/>
          <w:b/>
          <w:bCs/>
          <w:sz w:val="26"/>
          <w:szCs w:val="26"/>
          <w:lang w:val="it-IT" w:eastAsia="it-IT" w:bidi="it-IT"/>
        </w:rPr>
      </w:pPr>
    </w:p>
    <w:sectPr>
      <w:headerReference w:type="default" r:id="rId00009"/>
      <w:footerReference w:type="default" r:id="rId00010"/>
      <w:headerReference w:type="first" r:id="rId00011"/>
      <w:footerReference w:type="first" r:id="rId00012"/>
      <w:type w:val="continuous"/>
      <w:pgSz w:w="16838" w:h="11906" w:orient="landscape"/>
      <w:pgMar w:top="283" w:right="283" w:bottom="567" w:left="594" w:header="283" w:footer="283"/>
      <w:titlePg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okmarkStart w:id="1" w:name="@adp_footl_b"/>
  <w:bookmarkEnd w:id="1"/>
  <w:tbl>
    <w:tblPr>
      <w:tblW w:w="0" w:type="auto"/>
      <w:jc w:val="left"/>
      <w:tblInd w:w="21" w:type="dxa"/>
      <w:tblBorders>
        <w:top w:val="single" w:sz="2" w:space="0" w:color="auto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21" w:type="dxa"/>
        <w:bottom w:w="0" w:type="dxa"/>
        <w:right w:w="21" w:type="dxa"/>
      </w:tblCellMar>
    </w:tblPr>
    <w:tblGrid>
      <w:gridCol w:w="8645"/>
      <w:gridCol w:w="2125"/>
    </w:tblGrid>
    <w:tr>
      <w:tc>
        <w:tcPr>
          <w:tcW w:w="8645" w:type="dxa"/>
          <w:shd w:val="clear" w:color="auto" w:fill="auto"/>
          <w:vAlign w:val="top"/>
        </w:tcPr>
        <w:p>
          <w:pPr>
            <w:pStyle w:val="[Normal]"/>
            <w:tabs>
              <w:tab w:val="left" w:pos="720"/>
              <w:tab w:val="clear" w:pos="1134"/>
              <w:tab w:val="left" w:pos="1440"/>
              <w:tab w:val="left" w:pos="2160"/>
              <w:tab w:val="clear" w:pos="2268"/>
              <w:tab w:val="left" w:pos="2880"/>
              <w:tab w:val="clear" w:pos="3402"/>
              <w:tab w:val="left" w:pos="3600"/>
              <w:tab w:val="left" w:pos="4320"/>
              <w:tab w:val="clear" w:pos="4536"/>
              <w:tab w:val="left" w:pos="5040"/>
              <w:tab w:val="clear" w:pos="5670"/>
              <w:tab w:val="left" w:pos="5760"/>
              <w:tab w:val="left" w:pos="6480"/>
              <w:tab w:val="clear" w:pos="6804"/>
              <w:tab w:val="left" w:pos="7200"/>
              <w:tab w:val="left" w:pos="7920"/>
              <w:tab w:val="clear" w:pos="7938"/>
              <w:tab w:val="left" w:pos="8640"/>
              <w:tab w:val="clear" w:pos="9072"/>
              <w:tab w:val="left" w:pos="9360"/>
              <w:tab w:val="left" w:pos="10080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rPr>
              <w:sz w:val="22"/>
              <w:szCs w:val="22"/>
              <w:lang w:val="it-IT" w:eastAsia="it-IT" w:bidi="it-IT"/>
            </w:rPr>
          </w:pPr>
          <w:r>
            <w:rPr>
              <w:sz w:val="22"/>
              <w:szCs w:val="22"/>
              <w:lang w:val="it-IT" w:eastAsia="it-IT" w:bidi="it-IT"/>
            </w:rPr>
            <w:t xml:space="preserve">Stato patrimoniale al 31/12/2024</w:t>
          </w:r>
          <w:bookmarkStart w:id="2" w:name="@adp_footl_e"/>
          <w:bookmarkEnd w:id="2"/>
        </w:p>
      </w:tc>
      <w:tc>
        <w:tcPr>
          <w:tcW w:w="2125" w:type="dxa"/>
          <w:shd w:val="clear" w:color="auto" w:fill="auto"/>
          <w:vAlign w:val="top"/>
        </w:tcPr>
        <w:p>
          <w:pPr>
            <w:pStyle w:val="[Normal]"/>
            <w:tabs>
              <w:tab w:val="left" w:pos="720"/>
              <w:tab w:val="clear" w:pos="1134"/>
              <w:tab w:val="left" w:pos="1440"/>
              <w:tab w:val="left" w:pos="2160"/>
              <w:tab w:val="clear" w:pos="2268"/>
              <w:tab w:val="left" w:pos="2880"/>
              <w:tab w:val="clear" w:pos="3402"/>
              <w:tab w:val="left" w:pos="3600"/>
              <w:tab w:val="left" w:pos="4320"/>
              <w:tab w:val="clear" w:pos="4536"/>
              <w:tab w:val="left" w:pos="5040"/>
              <w:tab w:val="clear" w:pos="5670"/>
              <w:tab w:val="left" w:pos="5760"/>
              <w:tab w:val="left" w:pos="6480"/>
              <w:tab w:val="clear" w:pos="6804"/>
              <w:tab w:val="left" w:pos="7200"/>
              <w:tab w:val="left" w:pos="7920"/>
              <w:tab w:val="clear" w:pos="7938"/>
              <w:tab w:val="left" w:pos="8640"/>
              <w:tab w:val="clear" w:pos="9072"/>
              <w:tab w:val="left" w:pos="9360"/>
              <w:tab w:val="left" w:pos="10080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right"/>
            <w:rPr>
              <w:sz w:val="22"/>
              <w:szCs w:val="22"/>
              <w:lang w:val="it-IT" w:eastAsia="it-IT" w:bidi="it-IT"/>
            </w:rPr>
          </w:pPr>
          <w:r>
            <w:rPr>
              <w:sz w:val="22"/>
              <w:szCs w:val="22"/>
              <w:lang w:val="it-IT" w:eastAsia="it-IT" w:bidi="it-IT"/>
            </w:rPr>
            <w:t xml:space="preserve"> </w:t>
          </w:r>
          <w:bookmarkStart w:id="3" w:name="@adp_footr_b"/>
          <w:bookmarkEnd w:id="3"/>
          <w:r>
            <w:rPr>
              <w:sz w:val="22"/>
              <w:szCs w:val="22"/>
              <w:lang w:val="it-IT" w:eastAsia="it-IT" w:bidi="it-IT"/>
            </w:rPr>
            <w:t xml:space="preserve">Pagina </w:t>
          </w:r>
          <w:bookmarkStart w:id="4" w:name="@adp_footr_e"/>
          <w:bookmarkEnd w:id="4"/>
          <w:r>
            <w:rPr>
              <w:sz w:val="22"/>
              <w:szCs w:val="22"/>
              <w:lang w:val="it-IT" w:eastAsia="it-IT" w:bidi="it-IT"/>
            </w:rPr>
            <w:fldChar w:fldCharType="begin"/>
          </w:r>
          <w:r>
            <w:rPr>
              <w:sz w:val="22"/>
              <w:szCs w:val="22"/>
              <w:lang w:val="it-IT" w:eastAsia="it-IT" w:bidi="it-IT"/>
            </w:rPr>
            <w:instrText xml:space="preserve"> PAGE \* Arabic \* MERGEFORMAT </w:instrText>
          </w:r>
          <w:r>
            <w:rPr>
              <w:sz w:val="22"/>
              <w:szCs w:val="22"/>
              <w:lang w:val="it-IT" w:eastAsia="it-IT" w:bidi="it-IT"/>
            </w:rPr>
            <w:fldChar w:fldCharType="separate"/>
          </w:r>
          <w:r>
            <w:rPr>
              <w:sz w:val="22"/>
              <w:szCs w:val="22"/>
              <w:lang w:val="it-IT" w:eastAsia="it-IT" w:bidi="it-IT"/>
            </w:rPr>
            <w:fldChar w:fldCharType="end"/>
          </w:r>
        </w:p>
      </w:tc>
    </w:tr>
  </w:tbl>
  <w:p>
    <w:pPr>
      <w:pStyle w:val="[Normal]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rPr>
        <w:sz w:val="22"/>
        <w:szCs w:val="22"/>
        <w:lang w:val="it-IT" w:eastAsia="it-IT" w:bidi="it-IT"/>
      </w:rPr>
    </w:pPr>
  </w:p>
</w:ftr>
</file>

<file path=word/footer0001_first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okmarkStart w:id="7" w:name="@adp_footfl_b"/>
  <w:bookmarkEnd w:id="7"/>
  <w:tbl>
    <w:tblPr>
      <w:tblW w:w="0" w:type="auto"/>
      <w:jc w:val="left"/>
      <w:tblInd w:w="21" w:type="dxa"/>
      <w:tblBorders>
        <w:top w:val="single" w:sz="2" w:space="0" w:color="auto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21" w:type="dxa"/>
        <w:bottom w:w="0" w:type="dxa"/>
        <w:right w:w="21" w:type="dxa"/>
      </w:tblCellMar>
    </w:tblPr>
    <w:tblGrid>
      <w:gridCol w:w="8645"/>
      <w:gridCol w:w="2125"/>
    </w:tblGrid>
    <w:tr>
      <w:tc>
        <w:tcPr>
          <w:tcW w:w="8645" w:type="dxa"/>
          <w:shd w:val="clear" w:color="auto" w:fill="auto"/>
          <w:vAlign w:val="top"/>
        </w:tcPr>
        <w:p>
          <w:pPr>
            <w:pStyle w:val="[Normal]"/>
            <w:tabs>
              <w:tab w:val="left" w:pos="720"/>
              <w:tab w:val="clear" w:pos="1134"/>
              <w:tab w:val="left" w:pos="1440"/>
              <w:tab w:val="left" w:pos="2160"/>
              <w:tab w:val="clear" w:pos="2268"/>
              <w:tab w:val="left" w:pos="2880"/>
              <w:tab w:val="clear" w:pos="3402"/>
              <w:tab w:val="left" w:pos="3600"/>
              <w:tab w:val="left" w:pos="4320"/>
              <w:tab w:val="clear" w:pos="4536"/>
              <w:tab w:val="left" w:pos="5040"/>
              <w:tab w:val="clear" w:pos="5670"/>
              <w:tab w:val="left" w:pos="5760"/>
              <w:tab w:val="left" w:pos="6480"/>
              <w:tab w:val="clear" w:pos="6804"/>
              <w:tab w:val="left" w:pos="7200"/>
              <w:tab w:val="left" w:pos="7920"/>
              <w:tab w:val="clear" w:pos="7938"/>
              <w:tab w:val="left" w:pos="8640"/>
              <w:tab w:val="clear" w:pos="9072"/>
              <w:tab w:val="left" w:pos="9360"/>
              <w:tab w:val="left" w:pos="10080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rPr>
              <w:sz w:val="22"/>
              <w:szCs w:val="22"/>
              <w:lang w:val="it-IT" w:eastAsia="it-IT" w:bidi="it-IT"/>
            </w:rPr>
          </w:pPr>
          <w:r>
            <w:rPr>
              <w:sz w:val="22"/>
              <w:szCs w:val="22"/>
              <w:lang w:val="it-IT" w:eastAsia="it-IT" w:bidi="it-IT"/>
            </w:rPr>
            <w:t xml:space="preserve">Stato patrimoniale al 31/12/2024</w:t>
          </w:r>
          <w:bookmarkStart w:id="8" w:name="@adp_footfl_e"/>
          <w:bookmarkEnd w:id="8"/>
        </w:p>
      </w:tc>
      <w:tc>
        <w:tcPr>
          <w:tcW w:w="2125" w:type="dxa"/>
          <w:shd w:val="clear" w:color="auto" w:fill="auto"/>
          <w:vAlign w:val="top"/>
        </w:tcPr>
        <w:bookmarkStart w:id="9" w:name="@adp_footfr_b"/>
        <w:bookmarkEnd w:id="9"/>
        <w:p>
          <w:pPr>
            <w:pStyle w:val="[Normal]"/>
            <w:tabs>
              <w:tab w:val="left" w:pos="720"/>
              <w:tab w:val="clear" w:pos="1134"/>
              <w:tab w:val="left" w:pos="1440"/>
              <w:tab w:val="left" w:pos="2160"/>
              <w:tab w:val="clear" w:pos="2268"/>
              <w:tab w:val="left" w:pos="2880"/>
              <w:tab w:val="clear" w:pos="3402"/>
              <w:tab w:val="left" w:pos="3600"/>
              <w:tab w:val="left" w:pos="4320"/>
              <w:tab w:val="clear" w:pos="4536"/>
              <w:tab w:val="left" w:pos="5040"/>
              <w:tab w:val="clear" w:pos="5670"/>
              <w:tab w:val="left" w:pos="5760"/>
              <w:tab w:val="left" w:pos="6480"/>
              <w:tab w:val="clear" w:pos="6804"/>
              <w:tab w:val="left" w:pos="7200"/>
              <w:tab w:val="left" w:pos="7920"/>
              <w:tab w:val="clear" w:pos="7938"/>
              <w:tab w:val="left" w:pos="8640"/>
              <w:tab w:val="clear" w:pos="9072"/>
              <w:tab w:val="left" w:pos="9360"/>
              <w:tab w:val="left" w:pos="10080"/>
              <w:tab w:val="clear" w:pos="10206"/>
              <w:tab w:val="clear" w:pos="11340"/>
              <w:tab w:val="clear" w:pos="12474"/>
              <w:tab w:val="clear" w:pos="13608"/>
              <w:tab w:val="clear" w:pos="14742"/>
              <w:tab w:val="clear" w:pos="15876"/>
            </w:tabs>
            <w:jc w:val="right"/>
            <w:rPr>
              <w:sz w:val="22"/>
              <w:szCs w:val="22"/>
              <w:lang w:val="it-IT" w:eastAsia="it-IT" w:bidi="it-IT"/>
            </w:rPr>
          </w:pPr>
          <w:r>
            <w:rPr>
              <w:sz w:val="22"/>
              <w:szCs w:val="22"/>
              <w:lang w:val="it-IT" w:eastAsia="it-IT" w:bidi="it-IT"/>
            </w:rPr>
            <w:t xml:space="preserve">Pagina </w:t>
          </w:r>
          <w:bookmarkStart w:id="10" w:name="@adp_footfr_e"/>
          <w:bookmarkEnd w:id="10"/>
          <w:r>
            <w:rPr>
              <w:sz w:val="22"/>
              <w:szCs w:val="22"/>
              <w:lang w:val="it-IT" w:eastAsia="it-IT" w:bidi="it-IT"/>
            </w:rPr>
            <w:fldChar w:fldCharType="begin"/>
          </w:r>
          <w:r>
            <w:rPr>
              <w:sz w:val="22"/>
              <w:szCs w:val="22"/>
              <w:lang w:val="it-IT" w:eastAsia="it-IT" w:bidi="it-IT"/>
            </w:rPr>
            <w:instrText xml:space="preserve"> PAGE \* Arabic \* MERGEFORMAT </w:instrText>
          </w:r>
          <w:r>
            <w:rPr>
              <w:sz w:val="22"/>
              <w:szCs w:val="22"/>
              <w:lang w:val="it-IT" w:eastAsia="it-IT" w:bidi="it-IT"/>
            </w:rPr>
            <w:fldChar w:fldCharType="separate"/>
          </w:r>
          <w:r>
            <w:rPr>
              <w:sz w:val="22"/>
              <w:szCs w:val="22"/>
              <w:lang w:val="it-IT" w:eastAsia="it-IT" w:bidi="it-IT"/>
            </w:rPr>
            <w:fldChar w:fldCharType="end"/>
          </w:r>
        </w:p>
      </w:tc>
    </w:tr>
  </w:tbl>
  <w:p>
    <w:pPr>
      <w:pStyle w:val="[Normal]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rPr>
        <w:sz w:val="22"/>
        <w:szCs w:val="22"/>
        <w:lang w:val="it-IT" w:eastAsia="it-IT" w:bidi="it-IT"/>
      </w:rPr>
    </w:pPr>
  </w:p>
</w:ftr>
</file>

<file path=word/footer000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okmarkStart w:id="13" w:name="txbm_2_@adp_footl_b"/>
  <w:bookmarkEnd w:id="13"/>
  <w:tbl>
    <w:tblPr>
      <w:tblW w:w="0" w:type="auto"/>
      <w:jc w:val="left"/>
      <w:tblInd w:w="21" w:type="dxa"/>
      <w:tblBorders>
        <w:top w:val="single" w:sz="6" w:space="0" w:color="auto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21" w:type="dxa"/>
        <w:bottom w:w="0" w:type="dxa"/>
        <w:right w:w="21" w:type="dxa"/>
      </w:tblCellMar>
    </w:tblPr>
    <w:tblGrid>
      <w:gridCol w:w="8645"/>
      <w:gridCol w:w="7596"/>
    </w:tblGrid>
    <w:tr>
      <w:tc>
        <w:tcPr>
          <w:tcW w:w="8645" w:type="dxa"/>
          <w:shd w:val="clear" w:color="auto" w:fill="auto"/>
          <w:vAlign w:val="top"/>
        </w:tcPr>
        <w:p>
          <w:pPr>
            <w:pStyle w:val="Footer"/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</w:pP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Rendiconto gestionale al 31/12/2024</w:t>
          </w:r>
        </w:p>
      </w:tc>
      <w:tc>
        <w:tcPr>
          <w:tcW w:w="7596" w:type="dxa"/>
          <w:shd w:val="clear" w:color="auto" w:fill="auto"/>
          <w:vAlign w:val="top"/>
        </w:tcPr>
        <w:bookmarkStart w:id="14" w:name="txbm_3_@adp_footr_b"/>
        <w:bookmarkEnd w:id="14"/>
        <w:p>
          <w:pPr>
            <w:pStyle w:val="Footer"/>
            <w:ind w:right="708"/>
            <w:jc w:val="right"/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</w:pP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Pagina </w:t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fldChar w:fldCharType="begin"/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instrText xml:space="preserve"> PAGE \* Arabic \* MERGEFORMAT </w:instrText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fldChar w:fldCharType="separate"/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3</w:t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fldChar w:fldCharType="end"/>
          </w:r>
        </w:p>
      </w:tc>
    </w:tr>
  </w:tbl>
  <w:p>
    <w:pPr>
      <w:pStyle w:val="[Normal]"/>
      <w:widowControl w:val="on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rPr>
        <w:sz w:val="22"/>
        <w:szCs w:val="22"/>
        <w:lang w:val="it-IT" w:eastAsia="it-IT" w:bidi="it-IT"/>
      </w:rPr>
    </w:pPr>
  </w:p>
</w:ftr>
</file>

<file path=word/footer0002_first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okmarkStart w:id="15" w:name="txbm_4_@adp_footfl_b"/>
  <w:bookmarkEnd w:id="15"/>
  <w:bookmarkStart w:id="16" w:name="txbm_5_@adp_footl_b"/>
  <w:bookmarkEnd w:id="16"/>
  <w:tbl>
    <w:tblPr>
      <w:tblW w:w="0" w:type="auto"/>
      <w:jc w:val="left"/>
      <w:tblInd w:w="21" w:type="dxa"/>
      <w:tblBorders>
        <w:top w:val="single" w:sz="6" w:space="0" w:color="auto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21" w:type="dxa"/>
        <w:bottom w:w="0" w:type="dxa"/>
        <w:right w:w="21" w:type="dxa"/>
      </w:tblCellMar>
    </w:tblPr>
    <w:tblGrid>
      <w:gridCol w:w="8645"/>
      <w:gridCol w:w="7596"/>
    </w:tblGrid>
    <w:tr>
      <w:tc>
        <w:tcPr>
          <w:tcW w:w="8645" w:type="dxa"/>
          <w:shd w:val="clear" w:color="auto" w:fill="auto"/>
          <w:vAlign w:val="top"/>
        </w:tcPr>
        <w:p>
          <w:pPr>
            <w:pStyle w:val="Footer"/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</w:pP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Rendiconto gestionale al 31/12/2024</w:t>
          </w:r>
        </w:p>
      </w:tc>
      <w:tc>
        <w:tcPr>
          <w:tcW w:w="7596" w:type="dxa"/>
          <w:shd w:val="clear" w:color="auto" w:fill="auto"/>
          <w:vAlign w:val="top"/>
        </w:tcPr>
        <w:bookmarkStart w:id="17" w:name="txbm_6_@adp_footr_b"/>
        <w:bookmarkEnd w:id="17"/>
        <w:p>
          <w:pPr>
            <w:pStyle w:val="Footer"/>
            <w:ind w:right="623"/>
            <w:jc w:val="right"/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</w:pP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Pagina </w:t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fldChar w:fldCharType="begin"/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instrText xml:space="preserve"> PAGE \* Arabic \* MERGEFORMAT </w:instrText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fldChar w:fldCharType="separate"/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1</w:t>
          </w: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fldChar w:fldCharType="end"/>
          </w:r>
        </w:p>
      </w:tc>
    </w:tr>
  </w:tbl>
  <w:p>
    <w:pPr>
      <w:pStyle w:val="[Normal]"/>
      <w:widowControl w:val="on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rPr>
        <w:sz w:val="22"/>
        <w:szCs w:val="22"/>
        <w:lang w:val="it-IT" w:eastAsia="it-IT" w:bidi="it-IT"/>
      </w:rPr>
    </w:pPr>
  </w:p>
</w:ftr>
</file>

<file path=word/header00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[Normal]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jc w:val="right"/>
      <w:rPr>
        <w:lang w:val="it-IT" w:eastAsia="it-IT" w:bidi="it-IT"/>
      </w:rPr>
    </w:pPr>
    <w:r>
      <w:rPr>
        <w:lang w:val="it-IT" w:eastAsia="it-IT" w:bidi="it-IT"/>
      </w:rPr>
      <w:t xml:space="preserve">UNIONE ITALIANA DEI CIECHI E DEGLI IPOVEDENTI APS</w:t>
    </w:r>
  </w:p>
</w:hdr>
</file>

<file path=word/header0001_first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okmarkStart w:id="5" w:name="@adp_headr_b"/>
  <w:bookmarkEnd w:id="5"/>
  <w:p>
    <w:pPr>
      <w:pStyle w:val="[Normal]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jc w:val="right"/>
      <w:rPr>
        <w:lang w:val="it-IT" w:eastAsia="it-IT" w:bidi="it-IT"/>
      </w:rPr>
    </w:pPr>
    <w:r>
      <w:rPr>
        <w:lang w:val="it-IT" w:eastAsia="it-IT" w:bidi="it-IT"/>
      </w:rPr>
      <w:t xml:space="preserve">UNIONE ITALIANA DEI CIECHI E DEGLI IPOVEDENTI APS</w:t>
    </w:r>
    <w:bookmarkStart w:id="6" w:name="@adp_headr_e"/>
    <w:bookmarkEnd w:id="6"/>
  </w:p>
</w:hdr>
</file>

<file path=word/header000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bookmarkStart w:id="11" w:name="@adp_headl_b"/>
  <w:bookmarkEnd w:id="11"/>
  <w:tbl>
    <w:tblPr>
      <w:tblW w:w="0" w:type="auto"/>
      <w:jc w:val="left"/>
      <w:tblInd w:w="36" w:type="dxa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  <w:tblCellMar>
        <w:top w:w="0" w:type="dxa"/>
        <w:left w:w="36" w:type="dxa"/>
        <w:bottom w:w="0" w:type="dxa"/>
        <w:right w:w="36" w:type="dxa"/>
      </w:tblCellMar>
    </w:tblPr>
    <w:tblGrid>
      <w:gridCol w:w="885"/>
      <w:gridCol w:w="14819"/>
    </w:tblGrid>
    <w:tr>
      <w:trPr>
        <w:cantSplit/>
      </w:trPr>
      <w:tc>
        <w:tcPr>
          <w:tcW w:w="885" w:type="dxa"/>
          <w:shd w:val="clear" w:color="auto" w:fill="auto"/>
          <w:vAlign w:val="top"/>
        </w:tcPr>
        <w:p>
          <w:pPr>
            <w:pStyle w:val="Header"/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</w:pPr>
        </w:p>
      </w:tc>
      <w:tc>
        <w:tcPr>
          <w:tcW w:w="14819" w:type="dxa"/>
          <w:shd w:val="clear" w:color="auto" w:fill="auto"/>
          <w:vAlign w:val="top"/>
        </w:tcPr>
        <w:bookmarkStart w:id="12" w:name="txbm_1_@adp_headr_b"/>
        <w:bookmarkEnd w:id="12"/>
        <w:p>
          <w:pPr>
            <w:pStyle w:val="Header"/>
            <w:jc w:val="right"/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</w:pPr>
          <w:r>
            <w:rPr>
              <w:rFonts w:ascii="Arial" w:hAnsi="Arial" w:eastAsia="Arial" w:cs="Arial"/>
              <w:sz w:val="22"/>
              <w:szCs w:val="22"/>
              <w:lang w:val="it-IT" w:eastAsia="it-IT" w:bidi="it-IT"/>
            </w:rPr>
            <w:t xml:space="preserve">UICI ETS-APS - SEZ.TER. MODENA</w:t>
          </w:r>
        </w:p>
      </w:tc>
    </w:tr>
  </w:tbl>
  <w:p>
    <w:pPr>
      <w:pStyle w:val="[Normal]"/>
      <w:widowControl w:val="on"/>
      <w:tabs>
        <w:tab w:val="left" w:pos="720"/>
        <w:tab w:val="clear" w:pos="1134"/>
        <w:tab w:val="left" w:pos="1440"/>
        <w:tab w:val="left" w:pos="2160"/>
        <w:tab w:val="clear" w:pos="2268"/>
        <w:tab w:val="left" w:pos="2880"/>
        <w:tab w:val="clear" w:pos="3402"/>
        <w:tab w:val="left" w:pos="3600"/>
        <w:tab w:val="left" w:pos="4320"/>
        <w:tab w:val="clear" w:pos="4536"/>
        <w:tab w:val="left" w:pos="5040"/>
        <w:tab w:val="clear" w:pos="5670"/>
        <w:tab w:val="left" w:pos="5760"/>
        <w:tab w:val="left" w:pos="6480"/>
        <w:tab w:val="clear" w:pos="6804"/>
        <w:tab w:val="left" w:pos="7200"/>
        <w:tab w:val="left" w:pos="7920"/>
        <w:tab w:val="clear" w:pos="7938"/>
        <w:tab w:val="left" w:pos="8640"/>
        <w:tab w:val="clear" w:pos="9072"/>
        <w:tab w:val="left" w:pos="9360"/>
        <w:tab w:val="left" w:pos="10080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  <w:rPr>
        <w:sz w:val="22"/>
        <w:szCs w:val="22"/>
        <w:lang w:val="it-IT" w:eastAsia="it-IT" w:bidi="it-IT"/>
      </w:rPr>
    </w:pPr>
  </w:p>
</w:hdr>
</file>

<file path=word/header0002_first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mc="http://schemas.openxmlformats.org/markup-compatibility/2006" xmlns:w14="http://schemas.microsoft.com/office/word/2010/wordml" xmlns:w15="http://schemas.microsoft.com/office/word/2012/wordml" xmlns:tx19="http://schemas.textcontrol.com/tx/1900" xmlns:tx23="http://schemas.textcontrol.com/tx/2300" xmlns:tx26="http://schemas.textcontrol.com/tx/2600" mc:Ignorable="w14 w15 tx19 tx23 tx26">
  <w:p>
    <w:pPr>
      <w:pStyle w:val="[Normal]"/>
      <w:rPr>
        <w:sz w:val="1"/>
        <w:szCs w:val="1"/>
      </w:rPr>
    </w:pPr>
  </w:p>
</w:hdr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Footer/>
  <w:defaultTabStop w:val="0"/>
  <w:compat>
    <w:noExtraLineSpacing/>
    <w:doNotUseHTMLParagraphAutoSpacing/>
    <w:compatSetting w:name="compatibilityMode" w:uri="http://schemas.microsoft.com/office/word" w:val="15"/>
  </w:compat>
  <tx24:txVer tx24:val="30.0.413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 w:eastAsia="Arial" w:cs="Arial"/>
      <w:sz w:val="24"/>
      <w:szCs w:val="24"/>
      <w:lang w:val="it-IT" w:eastAsia="it-IT" w:bidi="it-IT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Calibri" w:hAnsi="Calibri" w:eastAsia="Calibri" w:cs="Calibri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18"/>
      <w:szCs w:val="18"/>
      <w:shd w:val="clear" w:color="auto" w:fill="auto"/>
      <w:vertAlign w:val="baseline"/>
      <w:rtl w:val="off"/>
      <w:lang w:val="it-IT" w:eastAsia="it-IT" w:bidi="it-IT"/>
    </w:rPr>
  </w:style>
  <w:style w:type="paragraph" w:styleId="Header">
    <w:name w:val="header"/>
    <w:basedOn w:val="Normal"/>
    <w:next w:val="Header"/>
    <w:qFormat/>
    <w:pPr>
      <w:tabs>
        <w:tab w:val="center" w:pos="4819"/>
        <w:tab w:val="right" w:pos="9638"/>
      </w:tabs>
    </w:pPr>
    <w:rPr>
      <w:lang w:val="it-IT" w:eastAsia="it-IT" w:bidi="it-IT"/>
    </w:rPr>
  </w:style>
  <w:style w:type="paragraph" w:styleId="Footer">
    <w:name w:val="footer"/>
    <w:basedOn w:val="Normal"/>
    <w:next w:val="Footer"/>
    <w:qFormat/>
    <w:pPr>
      <w:tabs>
        <w:tab w:val="center" w:pos="4819"/>
        <w:tab w:val="right" w:pos="9638"/>
      </w:tabs>
    </w:pPr>
    <w:rPr>
      <w:lang w:val="it-IT" w:eastAsia="it-IT" w:bidi="it-IT"/>
    </w:rPr>
  </w:style>
</w:styles>
</file>

<file path=word/_rels/document.xml.rels><?xml version="1.0" encoding="UTF-8" standalone="yes"?><Relationships xmlns="http://schemas.openxmlformats.org/package/2006/relationships">
	<Relationship Id="rId00004" Type="http://schemas.openxmlformats.org/officeDocument/2006/relationships/styles" Target="styles.xml"/>
	<Relationship Id="rId00005" Type="http://schemas.openxmlformats.org/officeDocument/2006/relationships/header" Target="header0001.xml"/>
	<Relationship Id="rId00006" Type="http://schemas.openxmlformats.org/officeDocument/2006/relationships/footer" Target="footer0001.xml"/>
	<Relationship Id="rId00007" Type="http://schemas.openxmlformats.org/officeDocument/2006/relationships/header" Target="header0001_first.xml"/>
	<Relationship Id="rId00008" Type="http://schemas.openxmlformats.org/officeDocument/2006/relationships/footer" Target="footer0001_first.xml"/>
	<Relationship Id="rId00009" Type="http://schemas.openxmlformats.org/officeDocument/2006/relationships/header" Target="header0002.xml"/>
	<Relationship Id="rId00010" Type="http://schemas.openxmlformats.org/officeDocument/2006/relationships/footer" Target="footer0002.xml"/>
	<Relationship Id="rId00011" Type="http://schemas.openxmlformats.org/officeDocument/2006/relationships/header" Target="header0002_first.xml"/>
	<Relationship Id="rId00012" Type="http://schemas.openxmlformats.org/officeDocument/2006/relationships/footer" Target="footer0002_first.xml"/>
	<Relationship Id="rId00013" Type="http://schemas.openxmlformats.org/officeDocument/2006/relationships/fontTable" Target="fontTable.xml"/>
	<Relationship Id="rId00014" Type="http://schemas.openxmlformats.org/officeDocument/2006/relationships/settings" Target="settings.xm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Passepartout ADP B&amp;B Bilancio e Budget 34.7a</Application>
  <HyperlinkBase>C:\Users\marco.savino\AppData\Local\Temp\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 MARCO SAVINO</dc:creator>
  <dcterms:created xsi:type="dcterms:W3CDTF">2025-03-08T20:16:36Z</dcterms:created>
  <dcterms:modified xsi:type="dcterms:W3CDTF">2025-03-08T20:16:36Z</dcterms:modified>
</cp:coreProperties>
</file>